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7"/>
        <w:ind w:left="119" w:right="110" w:firstLine="0"/>
        <w:jc w:val="left"/>
      </w:pPr>
      <w:r>
        <w:rPr/>
        <w:t>Bienvenido a la Evaluación de la Capacitación de Derechos Civiles del F&amp;N de TDA</w:t>
      </w:r>
      <w:r>
        <w:rPr>
          <w:spacing w:val="-30"/>
        </w:rPr>
        <w:t> </w:t>
      </w:r>
      <w:r>
        <w:rPr/>
        <w:t>(Spanish)</w:t>
      </w: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Seleccione la opción correcta con las clases del USDA FNS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protegidas: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La raza, color, origen nacional, la información genética, Sexo, Edad y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Discapacidad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La raza, color, origen nacional, sexo, estado civil, edad y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discapacidad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0" w:lineRule="auto" w:before="38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La raza, color, origen nacional, sexo, edad 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discapacidad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41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La raza, color, orientación sexual, origen nacional, sexo, edad y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discapacidad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41" w:after="0"/>
        <w:ind w:left="84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La descriminacón illegal puede ser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involuntaria: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5159" w:val="left" w:leader="none"/>
        </w:tabs>
        <w:spacing w:line="240" w:lineRule="auto" w:before="38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Verdadero</w:t>
        <w:tab/>
        <w:t>b.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pacing w:val="-1"/>
          <w:sz w:val="22"/>
        </w:rPr>
        <w:t>Falso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1" w:after="0"/>
        <w:ind w:left="84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Seleccione el ejemplo(s) que ratratan la discriminación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illegal.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Servir porciones más grandes a un grupo que 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otro.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73" w:lineRule="auto" w:before="41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Cerrar programas en áreas de fácil acceso a todos los participantes, a la vez que conserva</w:t>
      </w:r>
      <w:r>
        <w:rPr>
          <w:rFonts w:ascii="Calibri" w:hAnsi="Calibri"/>
          <w:spacing w:val="-25"/>
          <w:sz w:val="22"/>
        </w:rPr>
        <w:t> </w:t>
      </w:r>
      <w:r>
        <w:rPr>
          <w:rFonts w:ascii="Calibri" w:hAnsi="Calibri"/>
          <w:sz w:val="22"/>
        </w:rPr>
        <w:t>un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lugar que non es de fácil accesso a todos los participantes en su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programa.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40" w:lineRule="auto" w:before="3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No dar comidas que se acomodan a las personas con necesidades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especiales.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Todas las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anteriores.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38" w:after="0"/>
        <w:ind w:left="840" w:right="27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Todos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los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CEs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deben</w:t>
      </w:r>
      <w:r>
        <w:rPr>
          <w:rFonts w:ascii="Calibri" w:hAnsi="Calibri" w:cs="Calibri" w:eastAsia="Calibri"/>
          <w:spacing w:val="-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exhibir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el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cartel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no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discriminación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USDA,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“Y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justicia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para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todos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(And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Justice for All)”, dentro de sus establecimientos donde se ofrencen los servicios y</w:t>
      </w:r>
      <w:r>
        <w:rPr>
          <w:rFonts w:ascii="Calibri" w:hAnsi="Calibri" w:cs="Calibri" w:eastAsia="Calibri"/>
          <w:spacing w:val="-1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las</w:t>
      </w:r>
      <w:r>
        <w:rPr>
          <w:rFonts w:ascii="Calibri" w:hAnsi="Calibri" w:cs="Calibri" w:eastAsia="Calibri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prestaciones.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5159" w:val="left" w:leader="none"/>
        </w:tabs>
        <w:spacing w:line="267" w:lineRule="exact" w:before="0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Verdadero</w:t>
        <w:tab/>
        <w:t>b.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pacing w:val="-1"/>
          <w:sz w:val="22"/>
        </w:rPr>
        <w:t>Falso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1" w:after="0"/>
        <w:ind w:left="84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Selleccione cada tipo de acceso a programas que fueron cubiertos en este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curso: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1320" w:right="1360"/>
        </w:sect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Acceso a las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computadoras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38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Acceso físico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Modificaciones para las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comidas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br w:type="column"/>
        <w:t>Modificaciones para el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transporte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38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Modificaciones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médicas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Modificaciones para el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idioma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1320" w:right="1360"/>
          <w:cols w:num="2" w:equalWidth="0">
            <w:col w:w="4094" w:space="226"/>
            <w:col w:w="5240"/>
          </w:cols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6" w:lineRule="auto" w:before="41" w:after="0"/>
        <w:ind w:left="840" w:right="195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El tratar a los clientes con respect y dignidad por medio de un excelente servicio al cliente</w:t>
      </w:r>
      <w:r>
        <w:rPr>
          <w:rFonts w:ascii="Calibri" w:hAnsi="Calibri"/>
          <w:spacing w:val="-29"/>
          <w:sz w:val="22"/>
        </w:rPr>
        <w:t> </w:t>
      </w:r>
      <w:r>
        <w:rPr>
          <w:rFonts w:ascii="Calibri" w:hAnsi="Calibri"/>
          <w:sz w:val="22"/>
        </w:rPr>
        <w:t>le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ahorra tiempo y minimiza la posibilidad de tener quejas y clientes enojados, además de</w:t>
      </w:r>
      <w:r>
        <w:rPr>
          <w:rFonts w:ascii="Calibri" w:hAnsi="Calibri"/>
          <w:spacing w:val="-32"/>
          <w:sz w:val="22"/>
        </w:rPr>
        <w:t> </w:t>
      </w:r>
      <w:r>
        <w:rPr>
          <w:rFonts w:ascii="Calibri" w:hAnsi="Calibri"/>
          <w:sz w:val="22"/>
        </w:rPr>
        <w:t>ahorrar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dinero y gastos de personal a cu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agencia.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5159" w:val="left" w:leader="none"/>
        </w:tabs>
        <w:spacing w:line="240" w:lineRule="auto" w:before="0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Verdadero</w:t>
        <w:tab/>
        <w:t>b.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pacing w:val="-1"/>
          <w:sz w:val="22"/>
        </w:rPr>
        <w:t>Falso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38" w:after="0"/>
        <w:ind w:left="84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¿Están las CE authorizadas para tartar una queja relacionada a los derechos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civiles?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5159" w:val="left" w:leader="none"/>
        </w:tabs>
        <w:spacing w:line="240" w:lineRule="auto" w:before="41" w:after="0"/>
        <w:ind w:left="120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pacing w:val="-1"/>
          <w:sz w:val="22"/>
        </w:rPr>
        <w:t>Sí</w:t>
        <w:tab/>
        <w:t>b.</w:t>
      </w:r>
      <w:r>
        <w:rPr>
          <w:rFonts w:ascii="Calibri" w:hAnsi="Calibri"/>
          <w:spacing w:val="39"/>
          <w:sz w:val="22"/>
        </w:rPr>
        <w:t> </w:t>
      </w:r>
      <w:r>
        <w:rPr>
          <w:rFonts w:ascii="Calibri" w:hAnsi="Calibri"/>
          <w:spacing w:val="-1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73" w:lineRule="auto" w:before="41" w:after="0"/>
        <w:ind w:left="840" w:right="712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t>¿Cuántos días tiene una persona que alega discriminación para presenter su queja de</w:t>
      </w:r>
      <w:r>
        <w:rPr>
          <w:rFonts w:ascii="Calibri" w:hAnsi="Calibri"/>
          <w:spacing w:val="-25"/>
          <w:sz w:val="22"/>
        </w:rPr>
        <w:t> </w:t>
      </w:r>
      <w:r>
        <w:rPr>
          <w:rFonts w:ascii="Calibri" w:hAnsi="Calibri"/>
          <w:sz w:val="22"/>
        </w:rPr>
        <w:t>una</w:t>
      </w:r>
      <w:r>
        <w:rPr>
          <w:rFonts w:ascii="Calibri" w:hAnsi="Calibri"/>
          <w:w w:val="100"/>
          <w:sz w:val="22"/>
        </w:rPr>
        <w:t> </w:t>
      </w:r>
      <w:r>
        <w:rPr>
          <w:rFonts w:ascii="Calibri" w:hAnsi="Calibri"/>
          <w:sz w:val="22"/>
        </w:rPr>
        <w:t>supuesta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acción?</w:t>
      </w:r>
    </w:p>
    <w:p>
      <w:pPr>
        <w:spacing w:after="0" w:line="273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1320" w:right="1360"/>
        </w:sect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3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30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60</w:t>
      </w:r>
    </w:p>
    <w:p>
      <w:pPr>
        <w:pStyle w:val="BodyText"/>
        <w:tabs>
          <w:tab w:pos="1199" w:val="left" w:leader="none"/>
        </w:tabs>
        <w:spacing w:line="240" w:lineRule="auto" w:before="3"/>
        <w:ind w:left="840" w:right="0" w:firstLine="0"/>
        <w:jc w:val="left"/>
      </w:pPr>
      <w:r>
        <w:rPr/>
        <w:br w:type="column"/>
      </w:r>
      <w:r>
        <w:rPr/>
        <w:t>c.</w:t>
        <w:tab/>
      </w:r>
      <w:r>
        <w:rPr>
          <w:spacing w:val="-1"/>
        </w:rPr>
        <w:t>120</w:t>
      </w:r>
    </w:p>
    <w:p>
      <w:pPr>
        <w:pStyle w:val="BodyText"/>
        <w:spacing w:line="240" w:lineRule="auto"/>
        <w:ind w:left="840" w:right="0" w:firstLine="0"/>
        <w:jc w:val="left"/>
      </w:pPr>
      <w:r>
        <w:rPr/>
        <w:t>d.  </w:t>
      </w:r>
      <w:r>
        <w:rPr>
          <w:spacing w:val="38"/>
        </w:rPr>
        <w:t> </w:t>
      </w:r>
      <w:r>
        <w:rPr/>
        <w:t>180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20" w:right="1360"/>
          <w:cols w:num="2" w:equalWidth="0">
            <w:col w:w="1425" w:space="2895"/>
            <w:col w:w="5240"/>
          </w:cols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1" w:after="0"/>
        <w:ind w:left="84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Seleccione los tipos de datos que el FNS del USDA requiere que las CE recopilen y</w:t>
      </w:r>
      <w:r>
        <w:rPr>
          <w:rFonts w:ascii="Calibri"/>
          <w:spacing w:val="-21"/>
          <w:sz w:val="22"/>
        </w:rPr>
        <w:t> </w:t>
      </w:r>
      <w:r>
        <w:rPr>
          <w:rFonts w:ascii="Calibri"/>
          <w:sz w:val="22"/>
        </w:rPr>
        <w:t>mantengan.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1320" w:right="1360"/>
        </w:sect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38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Sexo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Raza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40" w:lineRule="auto" w:before="38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z w:val="22"/>
        </w:rPr>
        <w:br w:type="column"/>
        <w:t>Grupo étnico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Origen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Nacional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1320" w:right="1360"/>
          <w:cols w:num="2" w:equalWidth="0">
            <w:col w:w="1624" w:space="2696"/>
            <w:col w:w="5240"/>
          </w:cols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1" w:after="0"/>
        <w:ind w:left="840" w:right="11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Seleccione el uso apropiado de los datos que se les requiere a las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CE.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1320" w:right="1360"/>
        </w:sect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38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Trato justo y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equitativo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Evitar las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quejas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Efectos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legales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38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Evitar recibir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beneficios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38" w:after="0"/>
        <w:ind w:left="120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br w:type="column"/>
        <w:t>Elimiar las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barreras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1" w:val="left" w:leader="none"/>
        </w:tabs>
        <w:spacing w:line="276" w:lineRule="auto" w:before="41" w:after="0"/>
        <w:ind w:left="1200" w:right="433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Mostrar respeto y dignidad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para</w:t>
      </w:r>
      <w:r>
        <w:rPr>
          <w:rFonts w:ascii="Calibri"/>
          <w:w w:val="100"/>
          <w:sz w:val="22"/>
        </w:rPr>
        <w:t> </w:t>
      </w:r>
      <w:r>
        <w:rPr>
          <w:rFonts w:ascii="Calibri"/>
          <w:sz w:val="22"/>
        </w:rPr>
        <w:t>todos</w:t>
      </w:r>
    </w:p>
    <w:p>
      <w:pPr>
        <w:spacing w:after="0" w:line="276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1320" w:right="1360"/>
          <w:cols w:num="2" w:equalWidth="0">
            <w:col w:w="3300" w:space="1740"/>
            <w:col w:w="452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spacing w:line="3201" w:lineRule="exact"/>
        <w:ind w:left="311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63"/>
          <w:sz w:val="20"/>
          <w:szCs w:val="20"/>
        </w:rPr>
        <w:drawing>
          <wp:inline distT="0" distB="0" distL="0" distR="0">
            <wp:extent cx="2782824" cy="203301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824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position w:val="-63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240" w:lineRule="auto" w:before="176"/>
        <w:ind w:left="145" w:right="143" w:hanging="2"/>
        <w:jc w:val="center"/>
      </w:pPr>
      <w:r>
        <w:rPr/>
        <w:t>El Departamento de Agricultura de los Estados Unidos (por sus siglas en inglés </w:t>
      </w:r>
      <w:r>
        <w:rPr>
          <w:spacing w:val="-3"/>
        </w:rPr>
        <w:t>“USDA”) </w:t>
      </w:r>
      <w:r>
        <w:rPr/>
        <w:t>prohíbe</w:t>
      </w:r>
      <w:r>
        <w:rPr>
          <w:spacing w:val="-25"/>
        </w:rPr>
        <w:t> </w:t>
      </w:r>
      <w:r>
        <w:rPr/>
        <w:t>la</w:t>
      </w:r>
      <w:r>
        <w:rPr/>
        <w:t> discriminación </w:t>
      </w:r>
      <w:r>
        <w:rPr>
          <w:spacing w:val="-2"/>
        </w:rPr>
        <w:t>contra </w:t>
      </w:r>
      <w:r>
        <w:rPr/>
        <w:t>sus clientes, empleados y solicitantes de empleo por raza, </w:t>
      </w:r>
      <w:r>
        <w:rPr>
          <w:spacing w:val="-5"/>
        </w:rPr>
        <w:t>color, </w:t>
      </w:r>
      <w:r>
        <w:rPr/>
        <w:t>origen</w:t>
      </w:r>
      <w:r>
        <w:rPr>
          <w:spacing w:val="-28"/>
        </w:rPr>
        <w:t> </w:t>
      </w:r>
      <w:r>
        <w:rPr/>
        <w:t>nacional,</w:t>
      </w:r>
      <w:r>
        <w:rPr>
          <w:w w:val="99"/>
        </w:rPr>
        <w:t> </w:t>
      </w:r>
      <w:r>
        <w:rPr/>
        <w:t>edad, discapacidad, </w:t>
      </w:r>
      <w:r>
        <w:rPr>
          <w:spacing w:val="-5"/>
        </w:rPr>
        <w:t>sexo, </w:t>
      </w:r>
      <w:r>
        <w:rPr/>
        <w:t>identidad de género, religión, represalias </w:t>
      </w:r>
      <w:r>
        <w:rPr>
          <w:spacing w:val="-9"/>
        </w:rPr>
        <w:t>y, </w:t>
      </w:r>
      <w:r>
        <w:rPr/>
        <w:t>segun corresponda,</w:t>
      </w:r>
      <w:r>
        <w:rPr>
          <w:spacing w:val="-29"/>
        </w:rPr>
        <w:t> </w:t>
      </w:r>
      <w:r>
        <w:rPr/>
        <w:t>convicciones</w:t>
      </w:r>
      <w:r>
        <w:rPr>
          <w:w w:val="100"/>
        </w:rPr>
        <w:t> </w:t>
      </w:r>
      <w:r>
        <w:rPr/>
        <w:t>políticas,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civil,</w:t>
      </w:r>
      <w:r>
        <w:rPr>
          <w:spacing w:val="-2"/>
        </w:rPr>
        <w:t> </w:t>
      </w:r>
      <w:r>
        <w:rPr/>
        <w:t>estado</w:t>
      </w:r>
      <w:r>
        <w:rPr>
          <w:spacing w:val="-4"/>
        </w:rPr>
        <w:t> </w:t>
      </w:r>
      <w:r>
        <w:rPr/>
        <w:t>familiar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paternal,</w:t>
      </w:r>
      <w:r>
        <w:rPr>
          <w:spacing w:val="-5"/>
        </w:rPr>
        <w:t> </w:t>
      </w:r>
      <w:r>
        <w:rPr/>
        <w:t>orientación</w:t>
      </w:r>
      <w:r>
        <w:rPr>
          <w:spacing w:val="-2"/>
        </w:rPr>
        <w:t> </w:t>
      </w:r>
      <w:r>
        <w:rPr/>
        <w:t>sexual,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si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ingresos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5"/>
        </w:rPr>
        <w:t> </w:t>
      </w:r>
      <w:r>
        <w:rPr/>
        <w:t>persona</w:t>
      </w:r>
      <w:r>
        <w:rPr/>
        <w:t> provienen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asistencia</w:t>
      </w:r>
      <w:r>
        <w:rPr>
          <w:spacing w:val="-5"/>
        </w:rPr>
        <w:t> </w:t>
      </w:r>
      <w:r>
        <w:rPr/>
        <w:t>publica,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genética</w:t>
      </w:r>
      <w:r>
        <w:rPr/>
        <w:t> protegida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empleo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6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actividad</w:t>
      </w:r>
      <w:r>
        <w:rPr>
          <w:spacing w:val="-5"/>
        </w:rPr>
        <w:t> </w:t>
      </w:r>
      <w:r>
        <w:rPr/>
        <w:t>realizada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financiada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Departamento.</w:t>
      </w:r>
      <w:r>
        <w:rPr>
          <w:spacing w:val="-4"/>
        </w:rPr>
        <w:t> </w:t>
      </w:r>
      <w:r>
        <w:rPr/>
        <w:t>(No</w:t>
      </w:r>
      <w:r>
        <w:rPr>
          <w:w w:val="100"/>
        </w:rPr>
        <w:t> </w:t>
      </w: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criterios</w:t>
      </w:r>
      <w:r>
        <w:rPr>
          <w:spacing w:val="-7"/>
        </w:rPr>
        <w:t> </w:t>
      </w:r>
      <w:r>
        <w:rPr/>
        <w:t>prohibidos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aplicarán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programas</w:t>
      </w:r>
      <w:r>
        <w:rPr>
          <w:spacing w:val="-7"/>
        </w:rPr>
        <w:t> </w:t>
      </w:r>
      <w:r>
        <w:rPr/>
        <w:t>y/o</w:t>
      </w:r>
      <w:r>
        <w:rPr>
          <w:spacing w:val="-4"/>
        </w:rPr>
        <w:t> </w:t>
      </w:r>
      <w:r>
        <w:rPr/>
        <w:t>actividades</w:t>
      </w:r>
      <w:r>
        <w:rPr>
          <w:spacing w:val="-5"/>
        </w:rPr>
        <w:t> </w:t>
      </w:r>
      <w:r>
        <w:rPr/>
        <w:t>laborales).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before="51"/>
        <w:ind w:left="126" w:right="126" w:hanging="1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desea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presentar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queja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discriminación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programa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Derechos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Civiles,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complete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color w:val="006FC0"/>
          <w:spacing w:val="-5"/>
          <w:sz w:val="24"/>
        </w:rPr>
      </w:r>
      <w:r>
        <w:rPr>
          <w:rFonts w:ascii="Calibri" w:hAnsi="Calibri"/>
          <w:color w:val="006FC0"/>
          <w:sz w:val="24"/>
          <w:u w:val="single" w:color="006FC0"/>
        </w:rPr>
        <w:t>USDA</w:t>
      </w:r>
      <w:r>
        <w:rPr>
          <w:rFonts w:ascii="Calibri" w:hAnsi="Calibri"/>
          <w:color w:val="006FC0"/>
          <w:w w:val="99"/>
          <w:sz w:val="24"/>
        </w:rPr>
      </w:r>
      <w:r>
        <w:rPr>
          <w:rFonts w:ascii="Calibri" w:hAnsi="Calibri"/>
          <w:color w:val="006FC0"/>
          <w:w w:val="99"/>
          <w:sz w:val="24"/>
        </w:rPr>
        <w:t> </w:t>
      </w:r>
      <w:r>
        <w:rPr>
          <w:rFonts w:ascii="Calibri" w:hAnsi="Calibri"/>
          <w:color w:val="006FC0"/>
          <w:w w:val="99"/>
          <w:sz w:val="24"/>
        </w:rPr>
      </w:r>
      <w:r>
        <w:rPr>
          <w:rFonts w:ascii="Calibri" w:hAnsi="Calibri"/>
          <w:color w:val="006FC0"/>
          <w:sz w:val="24"/>
          <w:u w:val="single" w:color="006FC0"/>
        </w:rPr>
        <w:t>Program</w:t>
      </w:r>
      <w:r>
        <w:rPr>
          <w:rFonts w:ascii="Calibri" w:hAnsi="Calibri"/>
          <w:color w:val="006FC0"/>
          <w:spacing w:val="-7"/>
          <w:sz w:val="24"/>
          <w:u w:val="single" w:color="006FC0"/>
        </w:rPr>
        <w:t> </w:t>
      </w:r>
      <w:r>
        <w:rPr>
          <w:rFonts w:ascii="Calibri" w:hAnsi="Calibri"/>
          <w:color w:val="006FC0"/>
          <w:sz w:val="24"/>
          <w:u w:val="single" w:color="006FC0"/>
        </w:rPr>
        <w:t>Discrimination</w:t>
      </w:r>
      <w:r>
        <w:rPr>
          <w:rFonts w:ascii="Calibri" w:hAnsi="Calibri"/>
          <w:color w:val="006FC0"/>
          <w:spacing w:val="-9"/>
          <w:sz w:val="24"/>
          <w:u w:val="single" w:color="006FC0"/>
        </w:rPr>
        <w:t> </w:t>
      </w:r>
      <w:r>
        <w:rPr>
          <w:rFonts w:ascii="Calibri" w:hAnsi="Calibri"/>
          <w:color w:val="006FC0"/>
          <w:sz w:val="24"/>
          <w:u w:val="single" w:color="006FC0"/>
        </w:rPr>
        <w:t>Complaint</w:t>
      </w:r>
      <w:r>
        <w:rPr>
          <w:rFonts w:ascii="Calibri" w:hAnsi="Calibri"/>
          <w:color w:val="006FC0"/>
          <w:spacing w:val="-4"/>
          <w:sz w:val="24"/>
          <w:u w:val="single" w:color="006FC0"/>
        </w:rPr>
        <w:t> </w:t>
      </w:r>
      <w:r>
        <w:rPr>
          <w:rFonts w:ascii="Calibri" w:hAnsi="Calibri"/>
          <w:color w:val="006FC0"/>
          <w:sz w:val="24"/>
          <w:u w:val="single" w:color="006FC0"/>
        </w:rPr>
        <w:t>Form</w:t>
      </w:r>
      <w:r>
        <w:rPr>
          <w:rFonts w:ascii="Calibri" w:hAnsi="Calibri"/>
          <w:color w:val="006FC0"/>
          <w:spacing w:val="-4"/>
          <w:sz w:val="24"/>
          <w:u w:val="single" w:color="006FC0"/>
        </w:rPr>
        <w:t> </w:t>
      </w:r>
      <w:r>
        <w:rPr>
          <w:rFonts w:ascii="Calibri" w:hAnsi="Calibri"/>
          <w:color w:val="006FC0"/>
          <w:spacing w:val="-4"/>
          <w:sz w:val="24"/>
        </w:rPr>
      </w:r>
      <w:r>
        <w:rPr>
          <w:rFonts w:ascii="Calibri" w:hAnsi="Calibri"/>
          <w:sz w:val="24"/>
        </w:rPr>
        <w:t>(formulario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quejas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discriminación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programa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USDA),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puede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encontrar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internet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color w:val="006FC0"/>
          <w:spacing w:val="-11"/>
          <w:sz w:val="24"/>
        </w:rPr>
      </w:r>
      <w:hyperlink r:id="rId6">
        <w:r>
          <w:rPr>
            <w:rFonts w:ascii="Calibri" w:hAnsi="Calibri"/>
            <w:color w:val="006FC0"/>
            <w:sz w:val="24"/>
            <w:u w:val="single" w:color="006FC0"/>
          </w:rPr>
          <w:t>http://www.ascr.usda.gov/complaint_filing_cust.html</w:t>
        </w:r>
        <w:r>
          <w:rPr>
            <w:rFonts w:ascii="Calibri" w:hAnsi="Calibri"/>
            <w:color w:val="006FC0"/>
            <w:sz w:val="24"/>
          </w:rPr>
        </w:r>
        <w:r>
          <w:rPr>
            <w:rFonts w:ascii="Calibri" w:hAnsi="Calibri"/>
            <w:sz w:val="24"/>
          </w:rPr>
          <w:t>,</w:t>
        </w:r>
      </w:hyperlink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cualquier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oficina del USDA, o llame al (866) 632-9992 para solicitar el formulario. </w:t>
      </w:r>
      <w:r>
        <w:rPr>
          <w:rFonts w:ascii="Calibri" w:hAnsi="Calibri"/>
          <w:spacing w:val="-4"/>
          <w:sz w:val="24"/>
        </w:rPr>
        <w:t>También </w:t>
      </w:r>
      <w:r>
        <w:rPr>
          <w:rFonts w:ascii="Calibri" w:hAnsi="Calibri"/>
          <w:sz w:val="24"/>
        </w:rPr>
        <w:t>puede escribir una</w:t>
      </w:r>
      <w:r>
        <w:rPr>
          <w:rFonts w:ascii="Calibri" w:hAnsi="Calibri"/>
          <w:spacing w:val="-36"/>
          <w:sz w:val="24"/>
        </w:rPr>
        <w:t> </w:t>
      </w:r>
      <w:r>
        <w:rPr>
          <w:rFonts w:ascii="Calibri" w:hAnsi="Calibri"/>
          <w:sz w:val="24"/>
        </w:rPr>
        <w:t>carta</w:t>
      </w:r>
      <w:r>
        <w:rPr>
          <w:rFonts w:ascii="Calibri" w:hAnsi="Calibri"/>
          <w:sz w:val="24"/>
        </w:rPr>
        <w:t> con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toda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información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solicitada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formulario.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Envíenos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formulario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queja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completo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carta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correo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postal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U.S.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Department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Agriculture,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4"/>
          <w:sz w:val="24"/>
        </w:rPr>
        <w:t>Director,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Office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Adjudication,</w:t>
      </w:r>
    </w:p>
    <w:p>
      <w:pPr>
        <w:spacing w:before="0"/>
        <w:ind w:left="112" w:right="11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1400 Independence Avenue, </w:t>
      </w:r>
      <w:r>
        <w:rPr>
          <w:rFonts w:ascii="Calibri" w:hAnsi="Calibri"/>
          <w:spacing w:val="-9"/>
          <w:sz w:val="24"/>
        </w:rPr>
        <w:t>S.W., </w:t>
      </w:r>
      <w:r>
        <w:rPr>
          <w:rFonts w:ascii="Calibri" w:hAnsi="Calibri"/>
          <w:sz w:val="24"/>
        </w:rPr>
        <w:t>Washington, </w:t>
      </w:r>
      <w:r>
        <w:rPr>
          <w:rFonts w:ascii="Calibri" w:hAnsi="Calibri"/>
          <w:spacing w:val="-4"/>
          <w:sz w:val="24"/>
        </w:rPr>
        <w:t>D.C. </w:t>
      </w:r>
      <w:r>
        <w:rPr>
          <w:rFonts w:ascii="Calibri" w:hAnsi="Calibri"/>
          <w:sz w:val="24"/>
        </w:rPr>
        <w:t>20250-9410, por </w:t>
      </w:r>
      <w:r>
        <w:rPr>
          <w:rFonts w:ascii="Calibri" w:hAnsi="Calibri"/>
          <w:spacing w:val="-3"/>
          <w:sz w:val="24"/>
        </w:rPr>
        <w:t>fax </w:t>
      </w:r>
      <w:r>
        <w:rPr>
          <w:rFonts w:ascii="Calibri" w:hAnsi="Calibri"/>
          <w:sz w:val="24"/>
        </w:rPr>
        <w:t>al (202) 690-7442 o por</w:t>
      </w:r>
      <w:r>
        <w:rPr>
          <w:rFonts w:ascii="Calibri" w:hAnsi="Calibri"/>
          <w:spacing w:val="-32"/>
          <w:sz w:val="24"/>
        </w:rPr>
        <w:t> </w:t>
      </w:r>
      <w:r>
        <w:rPr>
          <w:rFonts w:ascii="Calibri" w:hAnsi="Calibri"/>
          <w:sz w:val="24"/>
        </w:rPr>
        <w:t>correo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electrónico a</w:t>
      </w:r>
      <w:r>
        <w:rPr>
          <w:rFonts w:ascii="Calibri" w:hAnsi="Calibri"/>
          <w:spacing w:val="-42"/>
          <w:sz w:val="24"/>
        </w:rPr>
        <w:t> </w:t>
      </w:r>
      <w:r>
        <w:rPr>
          <w:rFonts w:ascii="Calibri" w:hAnsi="Calibri"/>
          <w:color w:val="006FC0"/>
          <w:spacing w:val="-42"/>
          <w:sz w:val="24"/>
        </w:rPr>
      </w:r>
      <w:hyperlink r:id="rId7">
        <w:r>
          <w:rPr>
            <w:rFonts w:ascii="Calibri" w:hAnsi="Calibri"/>
            <w:color w:val="006FC0"/>
            <w:sz w:val="24"/>
            <w:u w:val="single" w:color="006FC0"/>
          </w:rPr>
          <w:t>program.intake@usda.gov</w:t>
        </w:r>
        <w:r>
          <w:rPr>
            <w:rFonts w:ascii="Calibri" w:hAnsi="Calibri"/>
            <w:color w:val="006FC0"/>
            <w:sz w:val="24"/>
          </w:rPr>
        </w:r>
        <w:r>
          <w:rPr>
            <w:rFonts w:ascii="Calibri" w:hAnsi="Calibri"/>
            <w:sz w:val="24"/>
          </w:rPr>
          <w:t>.</w:t>
        </w:r>
      </w:hyperlink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114" w:right="11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personas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sordas,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2"/>
          <w:sz w:val="24"/>
        </w:rPr>
        <w:t>con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dificultades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auditivas,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discapacidad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habla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pueden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contactar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USDA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medio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Federal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pacing w:val="-3"/>
          <w:sz w:val="24"/>
        </w:rPr>
        <w:t>Relay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Service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(Servicio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federal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transmisión)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(800)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877-8339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(800)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845-6136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(en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espanol).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112" w:right="112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El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USDA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es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un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proveedor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y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empleador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que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ofrece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igualdad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oportunidades.</w:t>
      </w:r>
    </w:p>
    <w:sectPr>
      <w:pgSz w:w="12240" w:h="15840"/>
      <w:pgMar w:top="1500" w:bottom="280" w:left="9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Calibri" w:hAnsi="Calibri" w:eastAsia="Calibri"/>
        <w:spacing w:val="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200" w:hanging="360"/>
        <w:jc w:val="left"/>
      </w:pPr>
      <w:rPr>
        <w:rFonts w:hint="default" w:ascii="Calibri" w:hAnsi="Calibri" w:eastAsia="Calibri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2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7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7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1"/>
      <w:ind w:left="120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ascr.usda.gov/complaint_filing_cust.html" TargetMode="External"/><Relationship Id="rId7" Type="http://schemas.openxmlformats.org/officeDocument/2006/relationships/hyperlink" Target="mailto:program.intake@usda.gov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sbarron</dc:creator>
  <dc:title>Microsoft Word - CR_QZ_CE Assessment Eng &amp; Span_052114.docx</dc:title>
  <dcterms:created xsi:type="dcterms:W3CDTF">2015-07-31T11:04:07Z</dcterms:created>
  <dcterms:modified xsi:type="dcterms:W3CDTF">2015-07-31T11:04:07Z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2015-07-31T00:00:00Z</vt:filetime>
  </property>
</Properties>
</file>